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72F" w:rsidRPr="00AB472F" w:rsidRDefault="00AB472F" w:rsidP="00AB4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zamieszczona będzie specyfikacja istotnych warunków zamówienia (jeżeli dotyczy): </w:t>
      </w:r>
    </w:p>
    <w:p w:rsid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074818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http://bip.miastopuck.pl</w:t>
        </w:r>
      </w:hyperlink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24034 - 2017 z dnia 2017-02-13 r. </w:t>
      </w:r>
    </w:p>
    <w:p w:rsidR="00AB472F" w:rsidRPr="00AB472F" w:rsidRDefault="00AB472F" w:rsidP="00AB47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Puck: Zorganizowanie i przeprowadzenie otwartego konkursu architektoniczno-urbanistycznego na opracowanie koncepcji kompleksowego zagospodarowania i odnowienia istniejących terenów zielonych.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REWITALIZACJA CENTRUM PUCKA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AB472F" w:rsidRPr="00AB472F" w:rsidRDefault="00AB472F" w:rsidP="00AB47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I. 1) NAZWA I ADRES: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Miasta Puck, krajowy numer identyfikacyjny 52624500000, ul. ul. 1 Maja  13, 84100   Puck, woj. pomorskie, państwo Polska, tel. 58 6730500, 6730534, e-mail przetargi@miasto.puck.pl, faks 586 730 533.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B47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Zorganizowanie i przeprowadzenie otwartego konkursu architektoniczno-urbanistycznego na opracowanie koncepcji kompleksowego zagospodarowania i odnowienia istniejących terenów zielonych.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Numer referencyjny: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RGKiM.271.3.2017.WK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B472F" w:rsidRPr="00AB472F" w:rsidRDefault="00AB472F" w:rsidP="00AB4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B472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wybór Wykonawcy na realizację usługi polegającej na zorganizowaniu i przeprowadzeniu otwartego konkursu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architektoniczno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–urbanistycznego na opracowanie koncepcji kompleksowego zagospodarowania i odnowienia istniejących terenów zielonych. Konkurs będzie obejmował 2 zadania: Zadanie 1: Opracowanie koncepcji renowacji parku przy ul. Gen Hallera – Park Przyjaźni w Pucku. Zadanie 2: Koncepcja renowacji 3 skwerów przy ul. Nowy Świat w Pucku. Zamówienie obejmuje: przygotowanie i przeprowadzenie konkursu zgodnie z ustawą Prawo zamówień publicznych Rozdział 3 Konkurs. Zamówienie obejmuje również: 1. Przygotowanie programu konkursu; 2. przygotowanie materiałów konkursowych, w tym m.in.: 1) regulaminu konkursu z uwzględnieniem warunków określonych przez Zamawiającego, 2) wytycznych konkursowych, 3. działania informacyjne, w tym promocję konkursu; 4. przygotowanie treści ogłoszeń związanych z konkursami do Biuletynu Zamówień Publicznych; 5. współudział w udzielaniu odpowiedzi na anonimowe pytania uczestników konkursu; 6. przyjęcie prac konkursowych; 7. zapewnienie sędziów konkursu, zgodnie z formalnymi warunkami udziału w postępowaniu; 8. organizację i prowadzenie posiedzeń komisji konkursowej odpowiedzialnej m.in. za analizę i ocenę prac konkursowych; 9. organizację wystawy pokonkursowej dla Mieszkańców Pucka (plansze, itp.) w miejscu wskazanym przez Zamawiającego; 10. organizację dyskusji pokonkursowej. Działania informacyjne, wymienione w pkt. 3 powinny obejmować m.in.: A. min. 1 informację o konkursie w czasopiśmie branżowym, B. min. 2 ogłoszenia w prasie lokalnej i min. 2 ogłoszenia w prasie regionalnej, C. przygotowanie/zredagowanie informacji na temat konkursu w celu zamieszczenia przez Zamawiającego na portalu www.miastopuck.pl. Konkurs ustala się jako otwarty realizacyjny konkurs architektoniczno-urbanistyczny 2 zadaniowy. Celem konkursu realizacyjnego jest uzyskanie najlepszego projektu do realizacji oraz zlecenie jego autorowi (zespołowi autorskiemu) wykonania projektu w zakresie umożliwiającym realizację utworu finalnego. Przedmiotem konkursu będzie opracowanie koncepcji w następujących zadaniach: Zadanie 1: „Renowacja Parku Przyjaźni przy ul. Gen. Hallera”: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konkursu będzie projekt kompleksowego zagospodarowania i odnowienia istniejącego terenu zielonego.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Park znajduje się między ul. Gen. Hallera, a Morskiego Dywizjonu Lotniczego. Stanowi działkę ewidencyjną nr 25/2 (obręb 2.4), o powierzchni ok. 3727 m2.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to należy zaprojektować tak aby było przyjazne pieszym oraz żeby zachęcało do korzystania z tej przestrzeni.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Powinny być przyjazne dla mieszkańców i użytkowników, uwzględniając potrzeby dzieci.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Park musi być integralną częścią ze znajdującym się na tym terenie pomnikiem Bohaterstwa broni.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musi uwzględniać występowanie w przestrzeni granitowych tablic upamiętniających ważne wydarzenia dla Lokalnej Społeczności.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Przestrzeń ta powinna pełnić głównie funkcję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rekreacyjną z małą architekturą umożliwiająca różne interakcje.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 zagospodarowania terenu, musi obejmować co najmniej: zieleń, oświetlenie terenu, małą architekturę oraz lokalną infrastrukturę o charakterze rekreacyjnym.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Dopuszcza się dużą dowolność w kształtowaniu tej przestrzeni. Zadanie 2: „Renowacja trzech skwerów przy ul. Nowy Świat”: Skwer na rogu ul. Nowy Świat i Placu Obrońców Wybrzeża: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Skwer stanowi działkę ewidencyjną nr 96/1 i 97/1 (obręb 2.4), o powierzchni ok. 1139 m2.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 zagospodarowania terenu, musi obejmować co najmniej: zieleń, oświetlenie terenu, małą architekturę oraz lokalną infrastrukturę o charakterze rekreacyjnym.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rozwiązać zagadnienie przeplatania się tablic upamiętniających partnerów Pucka.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Utworzenie przyjaznej przestrzeni dla mieszkańców i użytkowników, uwzględniając potrzeby dzieci.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Dopuszcza się dużą dowolność w kształtowaniu tej przestrzeni. Skwer przy ul. Nowy Świat, między ul. Męczenników Piaśnicy, a Placem Obrońców Wybrzeża: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Skwer stanowi działkę ewidencyjną nr 157/2 (obręb 2.4), o powierzchni ok. 777 m2.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 zagospodarowania terenu, musi obejmować co najmniej: zieleń, oświetlenie terenu, małą architekturę oraz lokalną infrastrukturę o charakterze rekreacyjnym.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Utworzenie przyjaznej przestrzeni dla mieszkańców i użytkowników, uwzględniając potrzeby dzieci.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Dopuszcza się dużą dowolność w kształtowaniu tej przestrzeni. Skwer na rogu ul. Nowy Świat, a ul. Męczenników Piaśnicy: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Skwer stanowi działkę ewidencyjną nr 221 (obręb 2.4), o powierzchni ok. 840 m2.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Przestrzeń ta powinna pełnić głównie funkcję rekreacyjną z małą architekturą umożliwiająca różne interakcje.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Utworzenie przyjaznej przestrzeni dla mieszkańców i użytkowników, uwzględniając potrzeby dzieci.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Dopuszcza się dużą dowolność w kształtowaniu tej przestrzeni.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 zagospodarowania terenu, musi obejmować co najmniej: zieleń, oświetlenie terenu, małą architekturę oraz lokalną infrastrukturę o charakterze rekreacyjnym. Wraz z koncepcją każdy z uczestników konkursu musi przedstawić kosztorys wykonawczy zaprojektowanych prac, uwzgledniający koszty opracowania dokumentacji wykonawczej. Celem konkursu jest uzyskanie koncepcji, a następnie projektów architektoniczno-urbanistycznych kompleksowego zagospodarowania i odnowienia istniejących terenów zielonych. Przeprowadzenie konkursu umożliwi Zamawiającemu wyłonienie najlepszych prac konkursowych i autorów, którym zostanie zlecone wykonanie dokumentacji projektowej i realizacja przedmiotowej koncepcji.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71230000-9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B472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dniach: 90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określa warunku.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określa warunku.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spełni warunek jeżeli wykaże: • że zrealizował w okresie ostatnich 3 lat przed upływem terminu składania ofert, a jeżeli okres prowadzenia działalności jest krótszy – w tym okresie, wraz z podaniem ich wartości, przedmiotu, dat wykonania i podmiotów, na rzecz których usługi zostały wykonane co najmniej 1 usługę odpowiadającą swoim rodzajem usłudze stanowiącej przedmiot zamówienia tj. zorganizowanie i przeprowadzenie konkursu, • że dysponuje: minimum 2 osobami, które posiadają uprawnienia do projektowania w specjalności urbanistycznej i architektonicznej lub w zakresie projektowania ogrodów i terenów zielonych.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następujące fakultatywne podstawy wykluczenia: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1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2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3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4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5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6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7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8 ustawy </w:t>
      </w:r>
      <w:proofErr w:type="spellStart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</w:t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3 USTAWY PZP: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dołączyć: 1)aktualne na dzień składania ofert oświadczenie w zakresie wskazanym w załączniku nr 3 do SIWZ. Informacje zawarte w oświadczeniu będą stanowić wstępne potwierdzenie, że wykonawca nie podlega wykluczeniu oraz spełnia warunki udziału w postępowaniu.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Wykaz usług wykonanych w okresie ostatnich 3 lat przed upływem terminu składania ofert, a jeżeli okres prowadzenia działalności jest krótszy- w tym okresie, wraz z podaniem ich wartości, przedmiotu, dat wykonania i podmiotów na rzecz których usługi zostały wykonane, oraz załączeniem dowodów określających czy usługi zostały wykonane należycie, przy czym dowodami o których mowa, są referencje bądź inne dokumenty wystawione przez podmiot, na rzecz którego usługi były wykonywane, a jeżeli z uzasadnionej przyczyny o obiektywnym charakterze wykonawca nie jest w stanie uzyskać tych dokumentów – oświadczenie wykonawcy (Załącznik nr 6 do SIWZ). b)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Wraz z oświadczeniem na temat wykształcenia i kwalifikacji zawodowych wykonawcy lub kadry kierowniczej wykonawcy (Załącznik nr 7 do SIWZ).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tak,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Wykonawca zobowiązany jest wnieść wadium w wysokości: 600,00 zł. (słownie: sześćset złotych 00/100) 2. Wadium może być wniesione w: 1) pieniądzu; 2) poręczeniach bankowych, lub poręczeniach spółdzielczej kasy oszczędnościowo-kredytowej, z tym, że poręczenie kasy jest zawsze poręczeniem pieniężnym; 3) gwarancjach bankowych; 4) gwarancjach ubezpieczeniowych; 5) poręczeniach udzielanych przez podmioty, o których mowa w art. 6b ust. 5 pkt 2 ustawy z dnia 9 listopada 2000r. o utworzeniu Polskiej Agencji Rozwoju Przedsiębiorczości (Dz. U. z 2016r. poz. 359). Wadium wnoszone w formie gwarancji lub poręczeń musi być złożone w oryginale przed upływem terminu składania ofert w Referacie Finansowo-Budżetowym Urzędu Miasta w Pucku,84-100 Puck, ul. 1 Maja 13, pokój nr 213. Gwarancje bankowe, ubezpieczeniowe lub poręczenia winny posiadać ważność od dnia otwarcia ofert. Wadium, niezależnie od formy wniesienia, podlega prawu polskiemu. Wykonawcy - wnosząc wadium - powinni zawsze podawać numer sprawy (przetargu) oraz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nazwę zamówienia. 3. Wadium w formie pieniądza należy wnieść przelewem na konto w Banku Millennium S. A. nr rachunku 22 1160 2202 0000 0001 6285 3611, z dopiskiem na przelewie: „Wadium w postępowaniu RGKiM.271.3.2017.WK pn.: „Zorganizowanie i przeprowadzenie otwartego konkursu architektoniczno-urbanistycznego na opracowanie koncepcji kompleksowego zagospodarowania i odnowienia istniejących terenów zielonych”. 4. Skuteczne wniesienie wadium w pieniądzu następuje z chwilą uznania środków pieniężnych na rachunku bankowym Zamawiającego, o którym mowa w rozdz. VIII. 3 niniejszej SIWZ, przed upływem terminu składania ofert (tj. przed upływem dnia i godziny wyznaczonej jako ostateczny termin składania ofert). 5. Z treści gwarancji/poręczenia winno wynikać bezwarunkowe, na każde pisemne żądanie zgłoszone przez Zamawiającego w terminie związania ofertą, zobowiązanie Gwaranta do wypłaty Zamawiającemu pełnej kwoty wadium w okolicznościach określonych w art. 46 ust. 4a i 5 ustawy PZP. 6. Oferta wykonawcy, który nie wniesie wadium lub wniesie w sposób nieprawidłowy zostanie odrzucona. 7. Okoliczności i zasady zwrotu wadium, jego przepadku oraz zasady jego zaliczenia na poczet zabezpieczenia należytego wykonania umowy określa ustawa PZP.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Zamówienie obejmuje ustanowienie dynamicznego systemu zakupów: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B472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2"/>
        <w:gridCol w:w="1049"/>
      </w:tblGrid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</w:t>
            </w: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</w:tr>
    </w:tbl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Przewidziane jest zastrzeżenie prawa do udzielenia zamówienia na podstawie ofert wstępnych bez przeprowadzenia negocjacji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47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AB472F" w:rsidRPr="00AB472F" w:rsidTr="00AB4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B472F" w:rsidRPr="00AB472F" w:rsidRDefault="00AB472F" w:rsidP="00AB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B472F" w:rsidRPr="00AB472F" w:rsidRDefault="00AB472F" w:rsidP="00AB4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Niedopuszczalna jest zmiana postanowień zawartej Umowy w stosunku do treści oferty, na podstawie której dokonano wyboru Wykonawcy, za wyjątkiem poniższych przypadków: 1) zmiany przedstawiciela ze strony Zamawiającego, 2) zmiany numeru konta lub innych danych podmiotowych stron Umowy, 3) zamiany stawki podatku VAT. 2. Wszelkie zmiany i uzupełnienia treści niniejszej umowy wymagają aneksu sporządzonego z zachowaniem formy pisemnej pod rygorem nieważności. 3.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4. W trakcie trwania niniejszej umowy Wykonawca zobowiązuje się do pisemnego powiadamiania Zamawiającego o: 1) ogłoszeniu upadłości, 2) ogłoszeniu likwidacji, 3) zmianie siedziby lub nazwy firmy, 4) zmianie osób reprezentujących, 5) zawieszenia działalności, 6) wszczęciu postępowania układowego, w którym uczestniczy Wykonawca.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B472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22/02/2017, godzina: 10:00,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&gt; Język polski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</w:t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zamówienia, nie zostały mu przyznane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B47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AB472F" w:rsidRPr="00AB472F" w:rsidRDefault="00AB472F" w:rsidP="00AB47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99E" w:rsidRDefault="00B7099E"/>
    <w:sectPr w:rsidR="00B709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8BA" w:rsidRDefault="00E258BA" w:rsidP="00AB472F">
      <w:pPr>
        <w:spacing w:after="0" w:line="240" w:lineRule="auto"/>
      </w:pPr>
      <w:r>
        <w:separator/>
      </w:r>
    </w:p>
  </w:endnote>
  <w:endnote w:type="continuationSeparator" w:id="0">
    <w:p w:rsidR="00E258BA" w:rsidRDefault="00E258BA" w:rsidP="00AB4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72F" w:rsidRDefault="00AB47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31186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AB472F" w:rsidRDefault="00AB472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AB472F" w:rsidRDefault="00AB472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72F" w:rsidRDefault="00AB47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8BA" w:rsidRDefault="00E258BA" w:rsidP="00AB472F">
      <w:pPr>
        <w:spacing w:after="0" w:line="240" w:lineRule="auto"/>
      </w:pPr>
      <w:r>
        <w:separator/>
      </w:r>
    </w:p>
  </w:footnote>
  <w:footnote w:type="continuationSeparator" w:id="0">
    <w:p w:rsidR="00E258BA" w:rsidRDefault="00E258BA" w:rsidP="00AB4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72F" w:rsidRDefault="00AB47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72F" w:rsidRDefault="00AB47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72F" w:rsidRDefault="00AB47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34F"/>
    <w:rsid w:val="00AB472F"/>
    <w:rsid w:val="00B7099E"/>
    <w:rsid w:val="00D6134F"/>
    <w:rsid w:val="00E2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E766C-7C3D-4100-894E-A6C598EA9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472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7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72F"/>
  </w:style>
  <w:style w:type="paragraph" w:styleId="Stopka">
    <w:name w:val="footer"/>
    <w:basedOn w:val="Normalny"/>
    <w:link w:val="StopkaZnak"/>
    <w:uiPriority w:val="99"/>
    <w:unhideWhenUsed/>
    <w:rsid w:val="00AB47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8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0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9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8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8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70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33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9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28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890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98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41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44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3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52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0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41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76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53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0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21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2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0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39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31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5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61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28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25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66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70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72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67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78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73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5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07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miastopuck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3739</Words>
  <Characters>22438</Characters>
  <Application>Microsoft Office Word</Application>
  <DocSecurity>0</DocSecurity>
  <Lines>186</Lines>
  <Paragraphs>52</Paragraphs>
  <ScaleCrop>false</ScaleCrop>
  <Company/>
  <LinksUpToDate>false</LinksUpToDate>
  <CharactersWithSpaces>26125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</dc:creator>
  <cp:keywords/>
  <dc:description/>
  <cp:lastModifiedBy>Wioletta</cp:lastModifiedBy>
  <cp:revision>2</cp:revision>
  <dcterms:created xsi:type="dcterms:W3CDTF">2017-02-13T10:24:00Z</dcterms:created>
  <dcterms:modified xsi:type="dcterms:W3CDTF">2017-02-13T10:27:00Z</dcterms:modified>
</cp:coreProperties>
</file>