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Aleksandra Weronika Trendel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Aneta Katarzyna Seweryńska-Konkel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Rząd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Magdalena Pacholska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Krampichowska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Kleihsa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Magdalena Wika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Kleihsa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Dominik Franciszek Mudlaff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